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FA46E" w14:textId="77777777" w:rsidR="00127893" w:rsidRDefault="0069131C">
      <w:pPr>
        <w:pStyle w:val="Corpotesto"/>
        <w:ind w:left="325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1A30AC9" wp14:editId="46E1AD24">
            <wp:extent cx="2122714" cy="12801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2714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3E6A8" w14:textId="77777777" w:rsidR="00127893" w:rsidRDefault="00127893">
      <w:pPr>
        <w:pStyle w:val="Corpotesto"/>
        <w:rPr>
          <w:rFonts w:ascii="Times New Roman"/>
          <w:sz w:val="20"/>
        </w:rPr>
      </w:pPr>
    </w:p>
    <w:p w14:paraId="4F248B94" w14:textId="77777777" w:rsidR="00127893" w:rsidRDefault="00127893">
      <w:pPr>
        <w:pStyle w:val="Corpotesto"/>
        <w:rPr>
          <w:rFonts w:ascii="Times New Roman"/>
          <w:sz w:val="20"/>
        </w:rPr>
      </w:pPr>
    </w:p>
    <w:p w14:paraId="480B90B8" w14:textId="77777777" w:rsidR="00127893" w:rsidRDefault="00127893">
      <w:pPr>
        <w:pStyle w:val="Corpotesto"/>
        <w:rPr>
          <w:rFonts w:ascii="Times New Roman"/>
          <w:sz w:val="20"/>
        </w:rPr>
      </w:pPr>
    </w:p>
    <w:p w14:paraId="050882D1" w14:textId="77777777" w:rsidR="00127893" w:rsidRDefault="00127893">
      <w:pPr>
        <w:pStyle w:val="Corpotesto"/>
        <w:spacing w:before="11"/>
        <w:rPr>
          <w:rFonts w:ascii="Times New Roman"/>
          <w:sz w:val="20"/>
        </w:rPr>
      </w:pPr>
    </w:p>
    <w:p w14:paraId="328F4001" w14:textId="2E40E707" w:rsidR="00127893" w:rsidRPr="00B70D87" w:rsidRDefault="0069131C" w:rsidP="00347F82">
      <w:pPr>
        <w:pStyle w:val="Corpotesto"/>
        <w:spacing w:before="47" w:line="276" w:lineRule="auto"/>
        <w:ind w:left="113" w:right="106"/>
        <w:jc w:val="both"/>
        <w:rPr>
          <w:rFonts w:asciiTheme="minorHAnsi" w:hAnsiTheme="minorHAnsi" w:cstheme="minorHAnsi"/>
          <w:sz w:val="24"/>
          <w:szCs w:val="24"/>
        </w:rPr>
      </w:pPr>
      <w:r w:rsidRPr="00B70D87">
        <w:rPr>
          <w:rFonts w:asciiTheme="minorHAnsi" w:hAnsiTheme="minorHAnsi" w:cstheme="minorHAnsi"/>
          <w:b/>
          <w:sz w:val="24"/>
          <w:szCs w:val="24"/>
        </w:rPr>
        <w:t xml:space="preserve">La Fondazione Piemontese per la Ricerca sul Cancro Onlus </w:t>
      </w:r>
      <w:r w:rsidRPr="00B70D87">
        <w:rPr>
          <w:rFonts w:asciiTheme="minorHAnsi" w:hAnsiTheme="minorHAnsi" w:cstheme="minorHAnsi"/>
          <w:sz w:val="24"/>
          <w:szCs w:val="24"/>
        </w:rPr>
        <w:t>è stata costituita nel 1986 per offrire un contributo significativo alla sconfitta del cancro attraverso la realizzazione in Piemonte di un centro oncologico, l’Istituto di Candiolo</w:t>
      </w:r>
      <w:r w:rsidR="00B70D87">
        <w:rPr>
          <w:rFonts w:asciiTheme="minorHAnsi" w:hAnsiTheme="minorHAnsi" w:cstheme="minorHAnsi"/>
          <w:sz w:val="24"/>
          <w:szCs w:val="24"/>
        </w:rPr>
        <w:t xml:space="preserve"> IRCCS</w:t>
      </w:r>
      <w:r w:rsidRPr="00B70D87">
        <w:rPr>
          <w:rFonts w:asciiTheme="minorHAnsi" w:hAnsiTheme="minorHAnsi" w:cstheme="minorHAnsi"/>
          <w:sz w:val="24"/>
          <w:szCs w:val="24"/>
        </w:rPr>
        <w:t>, capace di coniugare la ricerca scientifica con la pratica clinica e di mettere a disposizione dei pazienti le migliori risorse umane e tecnologiche.</w:t>
      </w:r>
    </w:p>
    <w:p w14:paraId="3C97230E" w14:textId="77777777" w:rsidR="00127893" w:rsidRPr="00B70D87" w:rsidRDefault="0069131C" w:rsidP="00347F82">
      <w:pPr>
        <w:pStyle w:val="Corpotesto"/>
        <w:spacing w:before="199" w:line="276" w:lineRule="auto"/>
        <w:ind w:left="113" w:right="115"/>
        <w:jc w:val="both"/>
        <w:rPr>
          <w:rFonts w:asciiTheme="minorHAnsi" w:hAnsiTheme="minorHAnsi" w:cstheme="minorHAnsi"/>
          <w:sz w:val="24"/>
          <w:szCs w:val="24"/>
        </w:rPr>
      </w:pPr>
      <w:r w:rsidRPr="00B70D87">
        <w:rPr>
          <w:rFonts w:asciiTheme="minorHAnsi" w:hAnsiTheme="minorHAnsi" w:cstheme="minorHAnsi"/>
          <w:sz w:val="24"/>
          <w:szCs w:val="24"/>
        </w:rPr>
        <w:t>La Fondazione Piemontese per la Ricerca sul Cancro si occupa di reperire le risorse economiche attraverso attività di raccolta fondi e organizza tutte le iniziative e le manifestazioni necessarie per raggiungere questo scopo.</w:t>
      </w:r>
    </w:p>
    <w:p w14:paraId="0D28AEE0" w14:textId="3883983E" w:rsidR="00127893" w:rsidRDefault="0069131C" w:rsidP="00347F82">
      <w:pPr>
        <w:pStyle w:val="Corpotesto"/>
        <w:spacing w:before="198" w:line="276" w:lineRule="auto"/>
        <w:ind w:left="113" w:right="107"/>
        <w:jc w:val="both"/>
        <w:rPr>
          <w:rFonts w:asciiTheme="minorHAnsi" w:hAnsiTheme="minorHAnsi" w:cstheme="minorHAnsi"/>
          <w:sz w:val="24"/>
          <w:szCs w:val="24"/>
        </w:rPr>
      </w:pPr>
      <w:r w:rsidRPr="00B70D87">
        <w:rPr>
          <w:rFonts w:asciiTheme="minorHAnsi" w:hAnsiTheme="minorHAnsi" w:cstheme="minorHAnsi"/>
          <w:b/>
          <w:sz w:val="24"/>
          <w:szCs w:val="24"/>
        </w:rPr>
        <w:t xml:space="preserve">L’Istituto di Candiolo IRCCS </w:t>
      </w:r>
      <w:r w:rsidRPr="00B70D87">
        <w:rPr>
          <w:rFonts w:asciiTheme="minorHAnsi" w:hAnsiTheme="minorHAnsi" w:cstheme="minorHAnsi"/>
          <w:sz w:val="24"/>
          <w:szCs w:val="24"/>
        </w:rPr>
        <w:t>è l’unico centro di ricerca e cura del cancro italiano realizzato esclusivamente attraverso il sostegno di oltre 300mila donatori privati che, grazie alla loro generosità,</w:t>
      </w:r>
      <w:r w:rsidRPr="00B70D87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ne</w:t>
      </w:r>
      <w:r w:rsidRPr="00B70D8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hanno</w:t>
      </w:r>
      <w:r w:rsidRPr="00B70D8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fatto</w:t>
      </w:r>
      <w:r w:rsidRPr="00B70D8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un</w:t>
      </w:r>
      <w:r w:rsidRPr="00B70D8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centro</w:t>
      </w:r>
      <w:r w:rsidRPr="00B70D8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di</w:t>
      </w:r>
      <w:r w:rsidRPr="00B70D8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rilievo</w:t>
      </w:r>
      <w:r w:rsidRPr="00B70D8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internazionale.</w:t>
      </w:r>
      <w:r w:rsidRPr="00B70D8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L’</w:t>
      </w:r>
      <w:r w:rsidRPr="00B70D87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Istituto</w:t>
      </w:r>
      <w:r w:rsidRPr="00B70D8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di</w:t>
      </w:r>
      <w:r w:rsidRPr="00B70D8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Candiolo</w:t>
      </w:r>
      <w:r w:rsidRPr="00B70D8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è</w:t>
      </w:r>
      <w:r w:rsidRPr="00B70D8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anche l’unico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“Istituto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di</w:t>
      </w:r>
      <w:r w:rsidRPr="00B70D87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Ricovero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e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Cura</w:t>
      </w:r>
      <w:r w:rsidRPr="00B70D87">
        <w:rPr>
          <w:rFonts w:asciiTheme="minorHAnsi" w:hAnsiTheme="minorHAnsi" w:cstheme="minorHAnsi"/>
          <w:spacing w:val="-33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a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Carattere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Scientifico”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del</w:t>
      </w:r>
      <w:r w:rsidRPr="00B70D87">
        <w:rPr>
          <w:rFonts w:asciiTheme="minorHAnsi" w:hAnsiTheme="minorHAnsi" w:cstheme="minorHAnsi"/>
          <w:spacing w:val="-34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Piemonte,</w:t>
      </w:r>
      <w:r w:rsidRPr="00B70D87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riconosciuto</w:t>
      </w:r>
      <w:r w:rsidRPr="00B70D87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dal Ministero della Salute, a testimonianza delle importanti scoperte fatte e pubblicate sulle più prestigiose riviste scientifiche internazionali. È inserito nella Rete Oncologica del Piemonte</w:t>
      </w:r>
      <w:r w:rsidR="002F3D5D">
        <w:rPr>
          <w:rFonts w:asciiTheme="minorHAnsi" w:hAnsiTheme="minorHAnsi" w:cstheme="minorHAnsi"/>
          <w:spacing w:val="-43"/>
          <w:sz w:val="24"/>
          <w:szCs w:val="24"/>
        </w:rPr>
        <w:t xml:space="preserve">   </w:t>
      </w:r>
      <w:r w:rsidRPr="00B70D87">
        <w:rPr>
          <w:rFonts w:asciiTheme="minorHAnsi" w:hAnsiTheme="minorHAnsi" w:cstheme="minorHAnsi"/>
          <w:sz w:val="24"/>
          <w:szCs w:val="24"/>
        </w:rPr>
        <w:t>e</w:t>
      </w:r>
      <w:r w:rsidRPr="00B70D87">
        <w:rPr>
          <w:rFonts w:asciiTheme="minorHAnsi" w:hAnsiTheme="minorHAnsi" w:cstheme="minorHAnsi"/>
          <w:spacing w:val="-40"/>
          <w:sz w:val="24"/>
          <w:szCs w:val="24"/>
        </w:rPr>
        <w:t xml:space="preserve"> </w:t>
      </w:r>
      <w:r w:rsidR="002F3D5D">
        <w:rPr>
          <w:rFonts w:asciiTheme="minorHAnsi" w:hAnsiTheme="minorHAnsi" w:cstheme="minorHAnsi"/>
          <w:spacing w:val="-40"/>
          <w:sz w:val="24"/>
          <w:szCs w:val="24"/>
        </w:rPr>
        <w:t xml:space="preserve">   </w:t>
      </w:r>
      <w:r w:rsidRPr="00B70D87">
        <w:rPr>
          <w:rFonts w:asciiTheme="minorHAnsi" w:hAnsiTheme="minorHAnsi" w:cstheme="minorHAnsi"/>
          <w:sz w:val="24"/>
          <w:szCs w:val="24"/>
        </w:rPr>
        <w:t>dell</w:t>
      </w:r>
      <w:r w:rsidR="002F3D5D">
        <w:rPr>
          <w:rFonts w:asciiTheme="minorHAnsi" w:hAnsiTheme="minorHAnsi" w:cstheme="minorHAnsi"/>
          <w:sz w:val="24"/>
          <w:szCs w:val="24"/>
        </w:rPr>
        <w:t xml:space="preserve">a </w:t>
      </w:r>
      <w:r w:rsidRPr="00B70D87">
        <w:rPr>
          <w:rFonts w:asciiTheme="minorHAnsi" w:hAnsiTheme="minorHAnsi" w:cstheme="minorHAnsi"/>
          <w:sz w:val="24"/>
          <w:szCs w:val="24"/>
        </w:rPr>
        <w:t>Valle</w:t>
      </w:r>
      <w:r w:rsidRPr="00B70D87">
        <w:rPr>
          <w:rFonts w:asciiTheme="minorHAnsi" w:hAnsiTheme="minorHAnsi" w:cstheme="minorHAnsi"/>
          <w:spacing w:val="-41"/>
          <w:sz w:val="24"/>
          <w:szCs w:val="24"/>
        </w:rPr>
        <w:t xml:space="preserve"> </w:t>
      </w:r>
      <w:r w:rsidR="002F3D5D">
        <w:rPr>
          <w:rFonts w:asciiTheme="minorHAnsi" w:hAnsiTheme="minorHAnsi" w:cstheme="minorHAnsi"/>
          <w:spacing w:val="-41"/>
          <w:sz w:val="24"/>
          <w:szCs w:val="24"/>
        </w:rPr>
        <w:t xml:space="preserve">  </w:t>
      </w:r>
      <w:r w:rsidRPr="00B70D87">
        <w:rPr>
          <w:rFonts w:asciiTheme="minorHAnsi" w:hAnsiTheme="minorHAnsi" w:cstheme="minorHAnsi"/>
          <w:sz w:val="24"/>
          <w:szCs w:val="24"/>
        </w:rPr>
        <w:t>d’Aosta</w:t>
      </w:r>
      <w:r w:rsidR="002F3D5D">
        <w:rPr>
          <w:rFonts w:asciiTheme="minorHAnsi" w:hAnsiTheme="minorHAnsi" w:cstheme="minorHAnsi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e</w:t>
      </w:r>
      <w:r w:rsidR="00526774">
        <w:rPr>
          <w:rFonts w:asciiTheme="minorHAnsi" w:hAnsiTheme="minorHAnsi" w:cstheme="minorHAnsi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le</w:t>
      </w:r>
      <w:r w:rsidR="00526774">
        <w:rPr>
          <w:rFonts w:asciiTheme="minorHAnsi" w:hAnsiTheme="minorHAnsi" w:cstheme="minorHAnsi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sue</w:t>
      </w:r>
      <w:r w:rsidRPr="00B70D87">
        <w:rPr>
          <w:rFonts w:asciiTheme="minorHAnsi" w:hAnsiTheme="minorHAnsi" w:cstheme="minorHAnsi"/>
          <w:spacing w:val="-40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prestazioni</w:t>
      </w:r>
      <w:r w:rsidRPr="00B70D87">
        <w:rPr>
          <w:rFonts w:asciiTheme="minorHAnsi" w:hAnsiTheme="minorHAnsi" w:cstheme="minorHAnsi"/>
          <w:spacing w:val="-43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sono</w:t>
      </w:r>
      <w:r w:rsidRPr="00B70D87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fornite</w:t>
      </w:r>
      <w:r w:rsidRPr="00B70D87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in</w:t>
      </w:r>
      <w:r w:rsidRPr="00B70D87">
        <w:rPr>
          <w:rFonts w:asciiTheme="minorHAnsi" w:hAnsiTheme="minorHAnsi" w:cstheme="minorHAnsi"/>
          <w:spacing w:val="-37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convenzione</w:t>
      </w:r>
      <w:r w:rsidRPr="00B70D87">
        <w:rPr>
          <w:rFonts w:asciiTheme="minorHAnsi" w:hAnsiTheme="minorHAnsi" w:cstheme="minorHAnsi"/>
          <w:spacing w:val="-29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col</w:t>
      </w:r>
      <w:r w:rsidRPr="00B70D87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Servizio Sanitario Nazionale o in regime di libera professione. Ha iniziato la sua attività nel 1996 e da allora ha sviluppato nuovi spazi e servizi. Oggi si estende su 56.500 mq, di cui circa 10mila dedicati alla ricerca. A Candiolo lavorano circa 800 persone tra medici, ricercatori italiani e internazionali, infermieri, personale amministrativo e</w:t>
      </w:r>
      <w:r w:rsidRPr="00B70D8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70D87">
        <w:rPr>
          <w:rFonts w:asciiTheme="minorHAnsi" w:hAnsiTheme="minorHAnsi" w:cstheme="minorHAnsi"/>
          <w:sz w:val="24"/>
          <w:szCs w:val="24"/>
        </w:rPr>
        <w:t>tecnici.</w:t>
      </w:r>
    </w:p>
    <w:p w14:paraId="3658D14A" w14:textId="77777777" w:rsidR="00CF09FF" w:rsidRDefault="00CF09FF" w:rsidP="00CF09FF">
      <w:pPr>
        <w:pStyle w:val="NormaleWeb"/>
        <w:shd w:val="clear" w:color="auto" w:fill="FFFFFF"/>
        <w:spacing w:before="0" w:beforeAutospacing="0" w:after="0" w:afterAutospacing="0" w:line="276" w:lineRule="auto"/>
        <w:ind w:right="113"/>
        <w:jc w:val="both"/>
        <w:rPr>
          <w:rFonts w:asciiTheme="minorHAnsi" w:eastAsia="Carlito" w:hAnsiTheme="minorHAnsi" w:cstheme="minorHAnsi"/>
          <w:lang w:eastAsia="en-US"/>
        </w:rPr>
      </w:pPr>
    </w:p>
    <w:p w14:paraId="1144BA2E" w14:textId="29DABE0A" w:rsidR="00347F82" w:rsidRDefault="00B70D87" w:rsidP="00CF09FF">
      <w:pPr>
        <w:pStyle w:val="NormaleWeb"/>
        <w:shd w:val="clear" w:color="auto" w:fill="FFFFFF"/>
        <w:spacing w:before="0" w:beforeAutospacing="0" w:after="0" w:afterAutospacing="0" w:line="276" w:lineRule="auto"/>
        <w:ind w:left="142" w:right="113"/>
        <w:jc w:val="both"/>
        <w:rPr>
          <w:rFonts w:asciiTheme="minorHAnsi" w:eastAsia="Carlito" w:hAnsiTheme="minorHAnsi" w:cstheme="minorHAnsi"/>
          <w:lang w:eastAsia="en-US"/>
        </w:rPr>
      </w:pPr>
      <w:r w:rsidRPr="00347F82">
        <w:rPr>
          <w:rFonts w:asciiTheme="minorHAnsi" w:eastAsia="Carlito" w:hAnsiTheme="minorHAnsi" w:cstheme="minorHAnsi"/>
          <w:lang w:eastAsia="en-US"/>
        </w:rPr>
        <w:t xml:space="preserve">La Fondazione taglia quest’anno il traguardo dei </w:t>
      </w:r>
      <w:r w:rsidRPr="00347F82">
        <w:rPr>
          <w:rFonts w:asciiTheme="minorHAnsi" w:eastAsia="Carlito" w:hAnsiTheme="minorHAnsi" w:cstheme="minorHAnsi"/>
          <w:b/>
          <w:bCs/>
          <w:lang w:eastAsia="en-US"/>
        </w:rPr>
        <w:t>35 anni di attività</w:t>
      </w:r>
      <w:r w:rsidRPr="00347F82">
        <w:rPr>
          <w:rFonts w:asciiTheme="minorHAnsi" w:eastAsia="Carlito" w:hAnsiTheme="minorHAnsi" w:cstheme="minorHAnsi"/>
          <w:lang w:eastAsia="en-US"/>
        </w:rPr>
        <w:t xml:space="preserve"> dando avvio a un </w:t>
      </w:r>
      <w:r w:rsidR="0069131C" w:rsidRPr="00347F82">
        <w:rPr>
          <w:rFonts w:asciiTheme="minorHAnsi" w:eastAsia="Carlito" w:hAnsiTheme="minorHAnsi" w:cstheme="minorHAnsi"/>
          <w:lang w:eastAsia="en-US"/>
        </w:rPr>
        <w:t xml:space="preserve">importante </w:t>
      </w:r>
      <w:r w:rsidR="0069131C" w:rsidRPr="00347F82">
        <w:rPr>
          <w:rFonts w:asciiTheme="minorHAnsi" w:eastAsia="Carlito" w:hAnsiTheme="minorHAnsi" w:cstheme="minorHAnsi"/>
          <w:b/>
          <w:bCs/>
          <w:lang w:eastAsia="en-US"/>
        </w:rPr>
        <w:t>piano di sviluppo</w:t>
      </w:r>
      <w:r w:rsidR="0069131C" w:rsidRPr="00347F82">
        <w:rPr>
          <w:rFonts w:asciiTheme="minorHAnsi" w:eastAsia="Carlito" w:hAnsiTheme="minorHAnsi" w:cstheme="minorHAnsi"/>
          <w:lang w:eastAsia="en-US"/>
        </w:rPr>
        <w:t xml:space="preserve"> che permetterà all'Istituto di crescere ulteriormente, dotandosi così di nuovi spazi da mettere a disposizione di medici, ricercatori e, soprattutto, dei pazienti e delle persone a loro vicine. </w:t>
      </w:r>
      <w:r w:rsidR="00347F82" w:rsidRPr="00347F82">
        <w:rPr>
          <w:rFonts w:asciiTheme="minorHAnsi" w:eastAsia="Carlito" w:hAnsiTheme="minorHAnsi" w:cstheme="minorHAnsi"/>
          <w:lang w:eastAsia="en-US"/>
        </w:rPr>
        <w:t>Un ampliamento di 26 mila metri quadrati, che vanno ad aggiungersi ai 56 mila esistenti, e un investimento di circa 100 milioni di euro nei prossimi anni</w:t>
      </w:r>
      <w:r w:rsidR="00347F82">
        <w:rPr>
          <w:rFonts w:asciiTheme="minorHAnsi" w:eastAsia="Carlito" w:hAnsiTheme="minorHAnsi" w:cstheme="minorHAnsi"/>
          <w:lang w:eastAsia="en-US"/>
        </w:rPr>
        <w:t xml:space="preserve">. Questi interventi permetteranno di realizzare </w:t>
      </w:r>
      <w:r w:rsidR="00347F82" w:rsidRPr="00347F82">
        <w:rPr>
          <w:rFonts w:asciiTheme="minorHAnsi" w:eastAsia="Carlito" w:hAnsiTheme="minorHAnsi" w:cstheme="minorHAnsi"/>
          <w:lang w:eastAsia="en-US"/>
        </w:rPr>
        <w:t xml:space="preserve">il nuovo servizio di Hospice “Monviso” per accogliere i pazienti oncologici, nuovi laboratori per ospitare ricercatori clinici provenienti dalle più importanti strutture internazionali, una Biobanca per conservare i tessuti in un’ottica di future terapie oncologiche, la Protonterapia (avanzata forma di Radioterapia), un Poliambulatorio, nuovi spazi dedicati alla formazione, alla didattica e a servizi di foresteria. </w:t>
      </w:r>
    </w:p>
    <w:p w14:paraId="72F571B5" w14:textId="77777777" w:rsidR="00347F82" w:rsidRPr="00347F82" w:rsidRDefault="00347F82" w:rsidP="00347F82">
      <w:pPr>
        <w:pStyle w:val="NormaleWeb"/>
        <w:shd w:val="clear" w:color="auto" w:fill="FFFFFF"/>
        <w:spacing w:before="0" w:beforeAutospacing="0" w:after="0" w:afterAutospacing="0" w:line="276" w:lineRule="auto"/>
        <w:ind w:left="113" w:right="113"/>
        <w:jc w:val="both"/>
        <w:rPr>
          <w:rFonts w:asciiTheme="minorHAnsi" w:eastAsia="Carlito" w:hAnsiTheme="minorHAnsi" w:cstheme="minorHAnsi"/>
          <w:lang w:eastAsia="en-US"/>
        </w:rPr>
      </w:pPr>
    </w:p>
    <w:p w14:paraId="213263FA" w14:textId="3F433B3F" w:rsidR="00347F82" w:rsidRPr="00347F82" w:rsidRDefault="00347F82" w:rsidP="00347F82">
      <w:pPr>
        <w:pStyle w:val="NormaleWeb"/>
        <w:shd w:val="clear" w:color="auto" w:fill="FFFFFF"/>
        <w:spacing w:before="0" w:beforeAutospacing="0" w:after="0" w:afterAutospacing="0" w:line="276" w:lineRule="auto"/>
        <w:ind w:left="113" w:right="113"/>
        <w:jc w:val="both"/>
        <w:rPr>
          <w:rFonts w:asciiTheme="minorHAnsi" w:eastAsia="Carlito" w:hAnsiTheme="minorHAnsi" w:cstheme="minorHAnsi"/>
          <w:lang w:eastAsia="en-US"/>
        </w:rPr>
      </w:pPr>
      <w:r w:rsidRPr="00347F82">
        <w:rPr>
          <w:rFonts w:asciiTheme="minorHAnsi" w:eastAsia="Carlito" w:hAnsiTheme="minorHAnsi" w:cstheme="minorHAnsi"/>
          <w:lang w:eastAsia="en-US"/>
        </w:rPr>
        <w:t>L'obiettivo è di curare sempre più persone e sempre meglio.</w:t>
      </w:r>
    </w:p>
    <w:p w14:paraId="201D7C4F" w14:textId="2678F675" w:rsidR="00682BF8" w:rsidRDefault="00682BF8">
      <w:pPr>
        <w:pStyle w:val="Titolo"/>
      </w:pPr>
    </w:p>
    <w:p w14:paraId="06A2567B" w14:textId="77777777" w:rsidR="002F3D5D" w:rsidRDefault="002F3D5D">
      <w:pPr>
        <w:pStyle w:val="Titolo"/>
      </w:pPr>
    </w:p>
    <w:p w14:paraId="4214685E" w14:textId="51407DF9" w:rsidR="00682BF8" w:rsidRDefault="00CF09FF">
      <w:pPr>
        <w:pStyle w:val="Titolo"/>
      </w:pPr>
      <w:hyperlink r:id="rId6">
        <w:r w:rsidR="00B70D87">
          <w:t>www.fprconlus.it</w:t>
        </w:r>
      </w:hyperlink>
      <w:r w:rsidR="00B70D87">
        <w:t xml:space="preserve"> </w:t>
      </w:r>
    </w:p>
    <w:sectPr w:rsidR="00682BF8">
      <w:type w:val="continuous"/>
      <w:pgSz w:w="11920" w:h="16850"/>
      <w:pgMar w:top="14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93"/>
    <w:rsid w:val="00127893"/>
    <w:rsid w:val="001C286A"/>
    <w:rsid w:val="0026248E"/>
    <w:rsid w:val="002F3D5D"/>
    <w:rsid w:val="00347F82"/>
    <w:rsid w:val="0043175B"/>
    <w:rsid w:val="00526774"/>
    <w:rsid w:val="00682BF8"/>
    <w:rsid w:val="0069131C"/>
    <w:rsid w:val="008C4DCC"/>
    <w:rsid w:val="00B70D87"/>
    <w:rsid w:val="00CF09FF"/>
    <w:rsid w:val="00D87638"/>
    <w:rsid w:val="00DC690C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7CED"/>
  <w15:docId w15:val="{F2D3BBDD-4970-4174-A41B-5D90F06B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Titolo">
    <w:name w:val="Title"/>
    <w:basedOn w:val="Normale"/>
    <w:uiPriority w:val="10"/>
    <w:qFormat/>
    <w:pPr>
      <w:ind w:left="3760" w:right="3761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82BF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82BF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47F8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1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prconlus.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FF129-D955-42B4-BE12-087539BE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Solimando</dc:creator>
  <cp:lastModifiedBy>Massimiliano Valente</cp:lastModifiedBy>
  <cp:revision>3</cp:revision>
  <cp:lastPrinted>2021-06-08T07:24:00Z</cp:lastPrinted>
  <dcterms:created xsi:type="dcterms:W3CDTF">2021-06-08T07:24:00Z</dcterms:created>
  <dcterms:modified xsi:type="dcterms:W3CDTF">2021-06-17T15:14:00Z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2021-03-29T00:00:00Z</vt:filetime>
  </property>
</Properties>
</file>