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C2DF4" w14:textId="77777777" w:rsidR="00D33D66" w:rsidRPr="00D33D66" w:rsidRDefault="00D33D66" w:rsidP="00D33D66">
      <w:pPr>
        <w:rPr>
          <w:rFonts w:asciiTheme="minorHAnsi" w:hAnsiTheme="minorHAnsi"/>
          <w:sz w:val="24"/>
          <w:szCs w:val="24"/>
        </w:rPr>
      </w:pPr>
      <w:r w:rsidRPr="00D33D66">
        <w:rPr>
          <w:rFonts w:asciiTheme="minorHAnsi" w:hAnsiTheme="minorHAnsi"/>
          <w:sz w:val="24"/>
          <w:szCs w:val="24"/>
        </w:rPr>
        <w:t>Nel 2013 Crisi Come Opportunità e Italia che Cambia portano in Italia l’iniziativa statunitense Think2040, con l’obiettivo di rendere un’intera generazione, i Millennial, cosciente del proprio valore, di essere protagonista del cambiamento, attraverso un impegno condiviso, nel rispetto della diversità, per il raggiungimento del bene collettivo.</w:t>
      </w:r>
    </w:p>
    <w:p w14:paraId="49C25CAC" w14:textId="77777777" w:rsidR="00D33D66" w:rsidRPr="00D33D66" w:rsidRDefault="00D33D66" w:rsidP="00D33D66">
      <w:pPr>
        <w:rPr>
          <w:rFonts w:asciiTheme="minorHAnsi" w:hAnsiTheme="minorHAnsi"/>
          <w:sz w:val="24"/>
          <w:szCs w:val="24"/>
        </w:rPr>
      </w:pPr>
      <w:r w:rsidRPr="00D33D66">
        <w:rPr>
          <w:rFonts w:asciiTheme="minorHAnsi" w:hAnsiTheme="minorHAnsi"/>
          <w:sz w:val="24"/>
          <w:szCs w:val="24"/>
        </w:rPr>
        <w:t xml:space="preserve">Negli anni Pensa2040 è stato declinato in tavoli di lavoro, progetti specifici e azioni concrete su: economia, ambiente, educazione e cittadinanza attiva, energie, sanità, industria e infrastrutture e politica. </w:t>
      </w:r>
    </w:p>
    <w:p w14:paraId="406A220E" w14:textId="71C608E2" w:rsidR="00D33D66" w:rsidRPr="00D33D66" w:rsidRDefault="00D33D66" w:rsidP="00D33D66">
      <w:pPr>
        <w:pStyle w:val="Titolo4"/>
        <w:rPr>
          <w:rFonts w:asciiTheme="minorHAnsi" w:hAnsiTheme="minorHAnsi"/>
          <w:b w:val="0"/>
        </w:rPr>
      </w:pPr>
      <w:r w:rsidRPr="00D33D66">
        <w:rPr>
          <w:rFonts w:asciiTheme="minorHAnsi" w:hAnsiTheme="minorHAnsi"/>
          <w:b w:val="0"/>
        </w:rPr>
        <w:t xml:space="preserve">Il 6 e 7 marzo 2021 a Firenze, grazie al sostegno di Intesa Sanpaolo, Crisi come opportunità con </w:t>
      </w:r>
      <w:r w:rsidRPr="00D33D66">
        <w:rPr>
          <w:rStyle w:val="Enfasigrassetto"/>
          <w:rFonts w:asciiTheme="minorHAnsi" w:hAnsiTheme="minorHAnsi"/>
        </w:rPr>
        <w:t xml:space="preserve">Avviso Pubblico, Fondazione Giancarlo Siani Onlus, Biennale Democrazia </w:t>
      </w:r>
      <w:r w:rsidRPr="00D33D66">
        <w:rPr>
          <w:rFonts w:asciiTheme="minorHAnsi" w:hAnsiTheme="minorHAnsi"/>
          <w:bCs w:val="0"/>
        </w:rPr>
        <w:t>e</w:t>
      </w:r>
      <w:r w:rsidRPr="00D33D66">
        <w:rPr>
          <w:rStyle w:val="Enfasigrassetto"/>
          <w:rFonts w:asciiTheme="minorHAnsi" w:hAnsiTheme="minorHAnsi"/>
        </w:rPr>
        <w:t xml:space="preserve"> Italia Che Cambia</w:t>
      </w:r>
      <w:r w:rsidRPr="00D33D66">
        <w:rPr>
          <w:rFonts w:asciiTheme="minorHAnsi" w:hAnsiTheme="minorHAnsi"/>
          <w:b w:val="0"/>
        </w:rPr>
        <w:t xml:space="preserve"> realizzano </w:t>
      </w:r>
      <w:r w:rsidRPr="009C2315">
        <w:rPr>
          <w:rFonts w:asciiTheme="minorHAnsi" w:hAnsiTheme="minorHAnsi"/>
        </w:rPr>
        <w:t>Pensa 2040: cultura e cittadinanza attiva come strumento chiave di lotta alla criminalità organizzata;</w:t>
      </w:r>
      <w:r w:rsidRPr="00D33D66">
        <w:rPr>
          <w:rFonts w:asciiTheme="minorHAnsi" w:hAnsiTheme="minorHAnsi"/>
          <w:b w:val="0"/>
        </w:rPr>
        <w:t xml:space="preserve"> la prima tappa di </w:t>
      </w:r>
      <w:r w:rsidRPr="00D33D66">
        <w:rPr>
          <w:rFonts w:asciiTheme="minorHAnsi" w:hAnsiTheme="minorHAnsi"/>
          <w:b w:val="0"/>
          <w:bCs w:val="0"/>
        </w:rPr>
        <w:t xml:space="preserve">un percorso finalizzato alla costruzione di una rete di scambio di buone pratiche fra associazioni e amministratori pubblici con l’obiettivo di definire di un piano nazionale culturale straordinario decennale di contrasto al crimine organizzato. </w:t>
      </w:r>
    </w:p>
    <w:p w14:paraId="42A93852" w14:textId="554FB704" w:rsidR="00D33D66" w:rsidRPr="00D33D66" w:rsidRDefault="00D33D66" w:rsidP="00D33D66">
      <w:pPr>
        <w:pStyle w:val="Titolo4"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  <w:b w:val="0"/>
          <w:bCs w:val="0"/>
        </w:rPr>
        <w:t xml:space="preserve">In occasione di Biennale Democrazia 2021 e con il supporto di </w:t>
      </w:r>
      <w:bookmarkStart w:id="0" w:name="_GoBack"/>
      <w:bookmarkEnd w:id="0"/>
      <w:r w:rsidRPr="00D33D66">
        <w:rPr>
          <w:rFonts w:asciiTheme="minorHAnsi" w:hAnsiTheme="minorHAnsi"/>
          <w:b w:val="0"/>
          <w:bCs w:val="0"/>
        </w:rPr>
        <w:t>Intesa Sanpaolo, Pensa2040 arriva alla sua seconda tappa: tre appuntamenti di teatro, cultura, legalità, ambiente e democrazia.</w:t>
      </w:r>
    </w:p>
    <w:p w14:paraId="70E27555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  <w:b w:val="0"/>
          <w:bCs w:val="0"/>
        </w:rPr>
        <w:t>Venerdì 8 ottobre alle 15:00, Aula Magna del Politecnico di Torino</w:t>
      </w:r>
    </w:p>
    <w:p w14:paraId="3ABC2C06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</w:rPr>
        <w:t>Transaction: Esercizi Teorico-Pratici</w:t>
      </w:r>
      <w:r w:rsidRPr="00D33D66">
        <w:rPr>
          <w:rFonts w:asciiTheme="minorHAnsi" w:hAnsiTheme="minorHAnsi"/>
          <w:b w:val="0"/>
          <w:bCs w:val="0"/>
        </w:rPr>
        <w:t xml:space="preserve"> </w:t>
      </w:r>
      <w:r w:rsidRPr="00D33D66">
        <w:rPr>
          <w:rFonts w:asciiTheme="minorHAnsi" w:hAnsiTheme="minorHAnsi"/>
        </w:rPr>
        <w:t>di transizione</w:t>
      </w:r>
      <w:r w:rsidRPr="00D33D66">
        <w:rPr>
          <w:rFonts w:asciiTheme="minorHAnsi" w:hAnsiTheme="minorHAnsi"/>
          <w:b w:val="0"/>
          <w:bCs w:val="0"/>
        </w:rPr>
        <w:t xml:space="preserve"> insieme a Andrea Colamedici, Alex Braga e Cristiano Bottone. </w:t>
      </w:r>
    </w:p>
    <w:p w14:paraId="5FF1BC9E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</w:p>
    <w:p w14:paraId="57DDDC74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  <w:b w:val="0"/>
          <w:bCs w:val="0"/>
        </w:rPr>
        <w:t xml:space="preserve">Sabato 9 ottobre </w:t>
      </w:r>
    </w:p>
    <w:p w14:paraId="755F2CEC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  <w:b w:val="0"/>
          <w:bCs w:val="0"/>
        </w:rPr>
        <w:t xml:space="preserve">Alle 17.00, Auditorium grattacielo di Intesa Sanpaolo </w:t>
      </w:r>
    </w:p>
    <w:p w14:paraId="5F4B5151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</w:rPr>
        <w:t>A Dieci Anni Dal Processo Minotauro. Le Mafie In Piemonte</w:t>
      </w:r>
      <w:r w:rsidRPr="00D33D66">
        <w:rPr>
          <w:rFonts w:asciiTheme="minorHAnsi" w:hAnsiTheme="minorHAnsi"/>
          <w:b w:val="0"/>
          <w:bCs w:val="0"/>
        </w:rPr>
        <w:t xml:space="preserve"> con Elena Ciccarello, Davide Donatiello, Rocco Sciarrone e Roberto Sparagna </w:t>
      </w:r>
    </w:p>
    <w:p w14:paraId="677B8CBB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</w:p>
    <w:p w14:paraId="7D804588" w14:textId="77777777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  <w:b w:val="0"/>
          <w:bCs w:val="0"/>
        </w:rPr>
        <w:t>Alle ore 19.30, Casa del Teatro Ragazzi e Giovani</w:t>
      </w:r>
    </w:p>
    <w:p w14:paraId="1359536E" w14:textId="3CF86F03" w:rsidR="00D33D66" w:rsidRPr="00D33D66" w:rsidRDefault="00D33D66" w:rsidP="00D33D66">
      <w:pPr>
        <w:pStyle w:val="Titolo4"/>
        <w:contextualSpacing/>
        <w:rPr>
          <w:rFonts w:asciiTheme="minorHAnsi" w:hAnsiTheme="minorHAnsi"/>
          <w:b w:val="0"/>
          <w:bCs w:val="0"/>
        </w:rPr>
      </w:pPr>
      <w:r w:rsidRPr="00D33D66">
        <w:rPr>
          <w:rFonts w:asciiTheme="minorHAnsi" w:hAnsiTheme="minorHAnsi"/>
        </w:rPr>
        <w:t>Se Dicessimo La Verità</w:t>
      </w:r>
      <w:r w:rsidRPr="00D33D66">
        <w:rPr>
          <w:rFonts w:asciiTheme="minorHAnsi" w:hAnsiTheme="minorHAnsi"/>
          <w:b w:val="0"/>
          <w:bCs w:val="0"/>
        </w:rPr>
        <w:t xml:space="preserve">, lo spettacolo di Emanuela Giordano e Giulia Minoli parte integrante del progetto di Crisi Come Opportunità, </w:t>
      </w:r>
      <w:r w:rsidRPr="00D33D66">
        <w:rPr>
          <w:rFonts w:asciiTheme="minorHAnsi" w:hAnsiTheme="minorHAnsi"/>
          <w:b w:val="0"/>
          <w:bCs w:val="0"/>
          <w:iCs/>
        </w:rPr>
        <w:t>Il palcoscenico della legalità</w:t>
      </w:r>
      <w:r w:rsidRPr="00D33D66">
        <w:rPr>
          <w:rFonts w:asciiTheme="minorHAnsi" w:hAnsiTheme="minorHAnsi"/>
          <w:b w:val="0"/>
          <w:bCs w:val="0"/>
        </w:rPr>
        <w:t>, a cui segue dibattito con Gaetano Saffiotti moderato da Elena Ciccarello.</w:t>
      </w:r>
      <w:r w:rsidRPr="00D33D66">
        <w:rPr>
          <w:rFonts w:asciiTheme="minorHAnsi" w:hAnsiTheme="minorHAnsi"/>
          <w:b w:val="0"/>
          <w:bCs w:val="0"/>
        </w:rPr>
        <w:br/>
      </w:r>
    </w:p>
    <w:sectPr w:rsidR="00D33D66" w:rsidRPr="00D33D66" w:rsidSect="00B50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ED6E8" w14:textId="77777777" w:rsidR="004E6B4A" w:rsidRDefault="004E6B4A" w:rsidP="00E64912">
      <w:pPr>
        <w:spacing w:after="0" w:line="240" w:lineRule="auto"/>
      </w:pPr>
      <w:r>
        <w:separator/>
      </w:r>
    </w:p>
  </w:endnote>
  <w:endnote w:type="continuationSeparator" w:id="0">
    <w:p w14:paraId="25F62340" w14:textId="77777777" w:rsidR="004E6B4A" w:rsidRDefault="004E6B4A" w:rsidP="00E6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5070C" w14:textId="77777777" w:rsidR="00B3132F" w:rsidRDefault="00B313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CE75F" w14:textId="77777777" w:rsidR="00A843D7" w:rsidRPr="00FC346B" w:rsidRDefault="00A843D7" w:rsidP="00475D73">
    <w:pPr>
      <w:pStyle w:val="Intestazione"/>
      <w:jc w:val="center"/>
      <w:rPr>
        <w:b/>
        <w:sz w:val="24"/>
        <w:szCs w:val="24"/>
      </w:rPr>
    </w:pPr>
    <w:r>
      <w:rPr>
        <w:b/>
        <w:sz w:val="24"/>
        <w:szCs w:val="24"/>
      </w:rPr>
      <w:t>CCO Crisi Come Opportunità</w:t>
    </w:r>
  </w:p>
  <w:p w14:paraId="7254E254" w14:textId="77777777" w:rsidR="00A843D7" w:rsidRPr="00A94D13" w:rsidRDefault="00A843D7" w:rsidP="00A94D13">
    <w:pPr>
      <w:pStyle w:val="Pidipagina"/>
      <w:jc w:val="center"/>
      <w:rPr>
        <w:i/>
        <w:sz w:val="18"/>
        <w:szCs w:val="18"/>
      </w:rPr>
    </w:pPr>
    <w:r w:rsidRPr="00A94D13">
      <w:rPr>
        <w:i/>
        <w:sz w:val="18"/>
        <w:szCs w:val="18"/>
      </w:rPr>
      <w:t>+39 3464110786</w:t>
    </w:r>
  </w:p>
  <w:p w14:paraId="3D7BA0E9" w14:textId="77777777" w:rsidR="00A843D7" w:rsidRPr="00A94D13" w:rsidRDefault="00A843D7" w:rsidP="00A94D13">
    <w:pPr>
      <w:pStyle w:val="Pidipagina"/>
      <w:jc w:val="center"/>
      <w:rPr>
        <w:i/>
        <w:sz w:val="18"/>
        <w:szCs w:val="18"/>
      </w:rPr>
    </w:pPr>
    <w:r w:rsidRPr="00A94D13">
      <w:rPr>
        <w:i/>
        <w:sz w:val="18"/>
        <w:szCs w:val="18"/>
      </w:rPr>
      <w:t>onlus@theco2.org</w:t>
    </w:r>
  </w:p>
  <w:p w14:paraId="4AD8CFCE" w14:textId="77777777" w:rsidR="00A843D7" w:rsidRPr="00A94D13" w:rsidRDefault="004E6B4A" w:rsidP="00A94D13">
    <w:pPr>
      <w:pStyle w:val="Pidipagina"/>
      <w:jc w:val="center"/>
      <w:rPr>
        <w:i/>
        <w:sz w:val="18"/>
        <w:szCs w:val="18"/>
      </w:rPr>
    </w:pPr>
    <w:hyperlink r:id="rId1" w:history="1">
      <w:r w:rsidR="00A843D7" w:rsidRPr="00A94D13">
        <w:rPr>
          <w:rStyle w:val="Collegamentoipertestuale"/>
          <w:i/>
          <w:sz w:val="18"/>
          <w:szCs w:val="18"/>
        </w:rPr>
        <w:t>www.crisi-opportunita.org</w:t>
      </w:r>
    </w:hyperlink>
  </w:p>
  <w:p w14:paraId="7AA8DE69" w14:textId="77777777" w:rsidR="00A843D7" w:rsidRPr="00B3132F" w:rsidRDefault="00A843D7" w:rsidP="00A94D13">
    <w:pPr>
      <w:pStyle w:val="Pidipagina"/>
      <w:jc w:val="center"/>
      <w:rPr>
        <w:sz w:val="18"/>
        <w:szCs w:val="18"/>
      </w:rPr>
    </w:pPr>
    <w:r w:rsidRPr="00B3132F">
      <w:rPr>
        <w:sz w:val="18"/>
        <w:szCs w:val="18"/>
      </w:rPr>
      <w:t>c/o Casa Internazionale delle Donne, Via della Lungara 19, 00165 Roma</w:t>
    </w:r>
  </w:p>
  <w:p w14:paraId="3B695469" w14:textId="77777777" w:rsidR="00A843D7" w:rsidRPr="00B3132F" w:rsidRDefault="00A843D7" w:rsidP="00EE1310">
    <w:pPr>
      <w:pStyle w:val="Pidipagina"/>
      <w:rPr>
        <w:sz w:val="18"/>
        <w:szCs w:val="18"/>
      </w:rPr>
    </w:pPr>
  </w:p>
  <w:p w14:paraId="52D81A22" w14:textId="77777777" w:rsidR="00A843D7" w:rsidRPr="00B3132F" w:rsidRDefault="00A843D7" w:rsidP="00A94D13">
    <w:pPr>
      <w:pStyle w:val="Pidipagina"/>
      <w:jc w:val="center"/>
      <w:rPr>
        <w:sz w:val="18"/>
        <w:szCs w:val="18"/>
      </w:rPr>
    </w:pPr>
  </w:p>
  <w:p w14:paraId="476F69F6" w14:textId="77777777" w:rsidR="00A843D7" w:rsidRPr="00A94D13" w:rsidRDefault="00A843D7" w:rsidP="00EE1310">
    <w:pPr>
      <w:pStyle w:val="Pidipagina"/>
      <w:tabs>
        <w:tab w:val="clear" w:pos="9638"/>
        <w:tab w:val="right" w:pos="11624"/>
      </w:tabs>
      <w:ind w:left="-1134" w:right="-1134"/>
      <w:jc w:val="center"/>
      <w:rPr>
        <w:sz w:val="18"/>
        <w:szCs w:val="18"/>
        <w:lang w:val="en-US"/>
      </w:rPr>
    </w:pPr>
    <w:r>
      <w:rPr>
        <w:noProof/>
        <w:sz w:val="18"/>
        <w:szCs w:val="18"/>
        <w:lang w:eastAsia="it-IT"/>
      </w:rPr>
      <w:drawing>
        <wp:inline distT="0" distB="0" distL="0" distR="0" wp14:anchorId="1E1FD22B" wp14:editId="45CE6D00">
          <wp:extent cx="7681133" cy="375910"/>
          <wp:effectExtent l="0" t="0" r="0" b="5715"/>
          <wp:docPr id="8" name="Immagine 8" descr="Macintosh HD:Users:Home:Desktop:Senza titolo-1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acintosh HD:Users:Home:Desktop:Senza titolo-1 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133" cy="37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B5F75" w14:textId="77777777" w:rsidR="00B3132F" w:rsidRDefault="00B313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77F72" w14:textId="77777777" w:rsidR="004E6B4A" w:rsidRDefault="004E6B4A" w:rsidP="00E64912">
      <w:pPr>
        <w:spacing w:after="0" w:line="240" w:lineRule="auto"/>
      </w:pPr>
      <w:r>
        <w:separator/>
      </w:r>
    </w:p>
  </w:footnote>
  <w:footnote w:type="continuationSeparator" w:id="0">
    <w:p w14:paraId="77BF7597" w14:textId="77777777" w:rsidR="004E6B4A" w:rsidRDefault="004E6B4A" w:rsidP="00E64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7544A" w14:textId="77777777" w:rsidR="00B3132F" w:rsidRDefault="00B313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A2DF2" w14:textId="35F81C5D" w:rsidR="00A843D7" w:rsidRPr="00475D73" w:rsidRDefault="00D33D66" w:rsidP="00D33D66">
    <w:pPr>
      <w:pStyle w:val="Intestazione"/>
      <w:ind w:firstLine="567"/>
      <w:jc w:val="center"/>
      <w:rPr>
        <w:b/>
        <w:sz w:val="24"/>
        <w:szCs w:val="24"/>
        <w:lang w:val="en-US"/>
      </w:rPr>
    </w:pPr>
    <w:r>
      <w:rPr>
        <w:b/>
        <w:noProof/>
        <w:sz w:val="24"/>
        <w:szCs w:val="24"/>
        <w:lang w:eastAsia="it-IT"/>
      </w:rPr>
      <w:drawing>
        <wp:inline distT="0" distB="0" distL="0" distR="0" wp14:anchorId="7B05D5F2" wp14:editId="5D74B4C1">
          <wp:extent cx="2211207" cy="2108835"/>
          <wp:effectExtent l="0" t="0" r="0" b="0"/>
          <wp:docPr id="9" name="Immagine 9" descr="Macintosh HD:Users:Home:Desktop:CCO:C02 - VECCHIO:PENSA2040:LogoPensa2040:LogoPensa2040sfondo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ome:Desktop:CCO:C02 - VECCHIO:PENSA2040:LogoPensa2040:LogoPensa2040sfondotrasparen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207" cy="210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889AB" w14:textId="77777777" w:rsidR="00B3132F" w:rsidRDefault="00B313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154E5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FC2"/>
    <w:rsid w:val="00063AFF"/>
    <w:rsid w:val="000834FA"/>
    <w:rsid w:val="00083FC2"/>
    <w:rsid w:val="000F01B2"/>
    <w:rsid w:val="00160A17"/>
    <w:rsid w:val="001B2FBE"/>
    <w:rsid w:val="002E50D7"/>
    <w:rsid w:val="003842C3"/>
    <w:rsid w:val="0041604E"/>
    <w:rsid w:val="004533CD"/>
    <w:rsid w:val="00475D73"/>
    <w:rsid w:val="004E6B4A"/>
    <w:rsid w:val="006848D1"/>
    <w:rsid w:val="006C3EF0"/>
    <w:rsid w:val="007B57F0"/>
    <w:rsid w:val="00902EA0"/>
    <w:rsid w:val="009A6B1D"/>
    <w:rsid w:val="009C2315"/>
    <w:rsid w:val="009D338D"/>
    <w:rsid w:val="009D6BD6"/>
    <w:rsid w:val="00A16204"/>
    <w:rsid w:val="00A843D7"/>
    <w:rsid w:val="00A94D13"/>
    <w:rsid w:val="00B3132F"/>
    <w:rsid w:val="00B32538"/>
    <w:rsid w:val="00B50FE7"/>
    <w:rsid w:val="00B56AE6"/>
    <w:rsid w:val="00BC7E4E"/>
    <w:rsid w:val="00D2293C"/>
    <w:rsid w:val="00D33D66"/>
    <w:rsid w:val="00DD541A"/>
    <w:rsid w:val="00E64912"/>
    <w:rsid w:val="00E949D7"/>
    <w:rsid w:val="00EE1310"/>
    <w:rsid w:val="00FC346B"/>
    <w:rsid w:val="00FD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E2A790"/>
  <w14:defaultImageDpi w14:val="32767"/>
  <w15:docId w15:val="{70EF5EEC-DA8C-4727-9F9D-23E3B314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C7E4E"/>
    <w:pPr>
      <w:spacing w:after="200" w:line="276" w:lineRule="auto"/>
    </w:pPr>
    <w:rPr>
      <w:sz w:val="22"/>
      <w:szCs w:val="22"/>
      <w:lang w:eastAsia="en-US"/>
    </w:rPr>
  </w:style>
  <w:style w:type="paragraph" w:styleId="Titolo4">
    <w:name w:val="heading 4"/>
    <w:basedOn w:val="Normale"/>
    <w:link w:val="Titolo4Carattere"/>
    <w:uiPriority w:val="9"/>
    <w:qFormat/>
    <w:rsid w:val="00B50F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83FC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649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912"/>
  </w:style>
  <w:style w:type="paragraph" w:styleId="Pidipagina">
    <w:name w:val="footer"/>
    <w:basedOn w:val="Normale"/>
    <w:link w:val="PidipaginaCarattere"/>
    <w:uiPriority w:val="99"/>
    <w:unhideWhenUsed/>
    <w:rsid w:val="00E649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4912"/>
  </w:style>
  <w:style w:type="character" w:styleId="Collegamentoipertestuale">
    <w:name w:val="Hyperlink"/>
    <w:uiPriority w:val="99"/>
    <w:unhideWhenUsed/>
    <w:rsid w:val="00FD7E94"/>
    <w:rPr>
      <w:color w:val="0563C1"/>
      <w:u w:val="single"/>
    </w:rPr>
  </w:style>
  <w:style w:type="paragraph" w:customStyle="1" w:styleId="Didefault">
    <w:name w:val="Di default"/>
    <w:rsid w:val="00E949D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Hyperlink0">
    <w:name w:val="Hyperlink.0"/>
    <w:rsid w:val="00E949D7"/>
    <w:rPr>
      <w:color w:val="0563C1"/>
      <w:u w:val="single" w:color="0563C1"/>
    </w:rPr>
  </w:style>
  <w:style w:type="paragraph" w:customStyle="1" w:styleId="DidefaultA">
    <w:name w:val="Di default A"/>
    <w:rsid w:val="00E949D7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50FE7"/>
    <w:rPr>
      <w:rFonts w:ascii="Times New Roman" w:eastAsia="Times New Roman" w:hAnsi="Times New Roman"/>
      <w:b/>
      <w:bCs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50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5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crisi-opportunita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Links>
    <vt:vector size="12" baseType="variant">
      <vt:variant>
        <vt:i4>3145799</vt:i4>
      </vt:variant>
      <vt:variant>
        <vt:i4>3</vt:i4>
      </vt:variant>
      <vt:variant>
        <vt:i4>0</vt:i4>
      </vt:variant>
      <vt:variant>
        <vt:i4>5</vt:i4>
      </vt:variant>
      <vt:variant>
        <vt:lpwstr>mailto:onlus@theco2.org</vt:lpwstr>
      </vt:variant>
      <vt:variant>
        <vt:lpwstr/>
      </vt:variant>
      <vt:variant>
        <vt:i4>2490465</vt:i4>
      </vt:variant>
      <vt:variant>
        <vt:i4>0</vt:i4>
      </vt:variant>
      <vt:variant>
        <vt:i4>0</vt:i4>
      </vt:variant>
      <vt:variant>
        <vt:i4>5</vt:i4>
      </vt:variant>
      <vt:variant>
        <vt:lpwstr>http://www.theco2.org/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cp:lastModifiedBy>FOCO ANNALISA</cp:lastModifiedBy>
  <cp:revision>6</cp:revision>
  <dcterms:created xsi:type="dcterms:W3CDTF">2021-02-08T16:14:00Z</dcterms:created>
  <dcterms:modified xsi:type="dcterms:W3CDTF">2021-09-08T12:09:00Z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2021-09-08T12:09:02Z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1f38e4db-f75f-4059-a14e-f4b4fad9b8a4</vt:lpwstr>
  </property>
  <property fmtid="{D5CDD505-2E9C-101B-9397-08002B2CF9AE}" pid="8" name="MSIP_Label_5f5fe31f-9de1-4167-a753-111c0df8115f_ContentBits">
    <vt:lpwstr>0</vt:lpwstr>
  </property>
</Properties>
</file>